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bookmarkEnd w:id="0"/>
    <w:p>
      <w:pPr>
        <w:spacing w:line="276" w:lineRule="auto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南京农业大学食品科技学院“食尚精英”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全国优秀大学生夏令营</w:t>
      </w:r>
    </w:p>
    <w:p>
      <w:pPr>
        <w:spacing w:line="276" w:lineRule="auto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安全责任协议书</w:t>
      </w:r>
    </w:p>
    <w:p>
      <w:pPr>
        <w:spacing w:line="590" w:lineRule="exact"/>
        <w:jc w:val="center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rPr>
          <w:rFonts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甲方（组织方）：</w:t>
      </w:r>
    </w:p>
    <w:p>
      <w:pPr>
        <w:widowControl/>
        <w:spacing w:line="590" w:lineRule="exact"/>
        <w:jc w:val="left"/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乙方（学生）： </w:t>
      </w:r>
      <w:r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电话（手机）：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为保证夏令营活动的顺利开展，增强组织方和参会人员的安全意识，保护双方的合法权益，明确双方的责任，现依据有关法律，就有关内容达成如下协议：</w:t>
      </w: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甲方责任：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l.提供符合卫生标准的饮食条件。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2.提供安全卫生的住宿条件。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3.提供符合交通安全法规的市内交通车辆。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违反以上规定造成后果者，甲方承担相应责任。 </w:t>
      </w:r>
    </w:p>
    <w:p>
      <w:pPr>
        <w:pStyle w:val="2"/>
        <w:spacing w:before="0" w:beforeAutospacing="0" w:after="0" w:afterAutospacing="0" w:line="590" w:lineRule="exact"/>
        <w:ind w:firstLine="600" w:firstLineChars="25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乙方责任：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1.服从组织方的各项规定，全程按时参加集体活动，集体活动时不掉队，不单独行动；分散活动时在指定地点和区域开展活动，保持与组织方联络人的密切联系。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2.报到时主动陈述自己的病史，不得隐瞒自己的病史；不购买、食用没有正规包装、不符合食品卫生标准的食品、饮料。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3.保管好自己的财物，离开住所要自觉关窗锁门，注意用水用电安全。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4.不得从事危害国家利益、集体利益和公民合法权益的活动，不得有损害他人利益或安全的行为。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违反以上规定造成后果者，乙方承担相应责任。 </w:t>
      </w:r>
    </w:p>
    <w:p>
      <w:pPr>
        <w:pStyle w:val="2"/>
        <w:spacing w:before="0" w:beforeAutospacing="0" w:after="0" w:afterAutospacing="0" w:line="590" w:lineRule="exact"/>
        <w:ind w:firstLine="480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 则：</w:t>
      </w: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1.本协议从乙方报到时生效，乙方离营时自动失效。提前到达或延后离开期间，责任由乙方自负。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2.因不可抗力导致或乙方自发的疾病、伤害等情况，甲方除承担未及时救助致使损害扩大的过错责任外，不承担其他责任。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3.本协议随夏令营通知一起发布，乙方报名即视为自动认可，报到时正式签署。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4.本协议一式两份，甲方、乙方各持一份。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spacing w:before="0" w:beforeAutospacing="0" w:after="0" w:afterAutospacing="0" w:line="590" w:lineRule="exact"/>
        <w:ind w:firstLine="960" w:firstLineChars="300"/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甲方签章： 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乙方签字：</w:t>
      </w:r>
    </w:p>
    <w:p>
      <w:pPr>
        <w:pStyle w:val="2"/>
        <w:spacing w:before="0" w:beforeAutospacing="0" w:after="0" w:afterAutospacing="0" w:line="590" w:lineRule="exact"/>
        <w:ind w:firstLine="960" w:firstLineChars="30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家长签字：</w:t>
      </w: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spacing w:line="590" w:lineRule="exact"/>
        <w:ind w:firstLine="640" w:firstLineChars="200"/>
        <w:jc w:val="left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 日                        年   月  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/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35A2"/>
    <w:rsid w:val="11756DDF"/>
    <w:rsid w:val="1D9735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2018-05-20T03:23:00Z</dcterms:created>
  <dc:creator>食品学院</dc:creator>
  <cp:lastModifiedBy>陈宏强</cp:lastModifiedBy>
  <cp:lastPrinted>2019-05-21T09:34:50Z</cp:lastPrinted>
  <dcterms:modified xsi:type="dcterms:W3CDTF">2019-05-22T02:54:40Z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